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2EB3D" w14:textId="11DDFA69" w:rsidR="0075669D" w:rsidRPr="007B04A1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E25A99">
        <w:rPr>
          <w:sz w:val="24"/>
          <w:szCs w:val="24"/>
        </w:rPr>
        <w:t>2</w:t>
      </w:r>
    </w:p>
    <w:p w14:paraId="4F8A053B" w14:textId="2BBB92A1" w:rsidR="00D37A60" w:rsidRPr="00D37A60" w:rsidRDefault="001972B6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Δίνεται ισοσκελές τρίγωνο ΑΒΓ (ΑΒ=ΑΓ)</w:t>
      </w:r>
      <w:r w:rsidR="005E249B" w:rsidRPr="005E249B">
        <w:rPr>
          <w:sz w:val="24"/>
          <w:szCs w:val="24"/>
        </w:rPr>
        <w:t xml:space="preserve"> </w:t>
      </w:r>
      <w:r w:rsidR="005E249B">
        <w:rPr>
          <w:sz w:val="24"/>
          <w:szCs w:val="24"/>
        </w:rPr>
        <w:t xml:space="preserve">με γωνία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5E249B">
        <w:rPr>
          <w:rFonts w:eastAsiaTheme="minorEastAsia"/>
          <w:sz w:val="24"/>
          <w:szCs w:val="24"/>
        </w:rPr>
        <w:t>=</w:t>
      </w:r>
      <w:r w:rsidR="006720B3">
        <w:rPr>
          <w:rFonts w:eastAsiaTheme="minorEastAsia"/>
          <w:sz w:val="24"/>
          <w:szCs w:val="24"/>
        </w:rPr>
        <w:t>8</w:t>
      </w:r>
      <w:r w:rsidR="005E249B">
        <w:rPr>
          <w:rFonts w:eastAsiaTheme="minorEastAsia"/>
          <w:sz w:val="24"/>
          <w:szCs w:val="24"/>
        </w:rPr>
        <w:t>0</w:t>
      </w:r>
      <w:r w:rsidR="005E249B">
        <w:rPr>
          <w:rFonts w:eastAsiaTheme="minorEastAsia"/>
          <w:sz w:val="24"/>
          <w:szCs w:val="24"/>
        </w:rPr>
        <w:sym w:font="Symbol" w:char="F0B0"/>
      </w:r>
      <w:r>
        <w:rPr>
          <w:sz w:val="24"/>
          <w:szCs w:val="24"/>
        </w:rPr>
        <w:t xml:space="preserve">. </w:t>
      </w:r>
      <w:r w:rsidR="0003618E">
        <w:rPr>
          <w:sz w:val="24"/>
          <w:szCs w:val="24"/>
        </w:rPr>
        <w:t xml:space="preserve">Έστω Δ σημείο </w:t>
      </w:r>
      <w:r w:rsidR="006720B3">
        <w:rPr>
          <w:sz w:val="24"/>
          <w:szCs w:val="24"/>
        </w:rPr>
        <w:t xml:space="preserve">στην προέκταση </w:t>
      </w:r>
      <w:r w:rsidR="0003618E">
        <w:rPr>
          <w:sz w:val="24"/>
          <w:szCs w:val="24"/>
        </w:rPr>
        <w:t>της πλευράς ΑΓ</w:t>
      </w:r>
      <w:r w:rsidR="006720B3">
        <w:rPr>
          <w:sz w:val="24"/>
          <w:szCs w:val="24"/>
        </w:rPr>
        <w:t xml:space="preserve"> προς το μέρος του Α</w:t>
      </w:r>
      <w:r w:rsidR="0003618E">
        <w:rPr>
          <w:sz w:val="24"/>
          <w:szCs w:val="24"/>
        </w:rPr>
        <w:t>, τέτοιο ώστε ΒΔ=ΒΓ.</w:t>
      </w:r>
      <w:r w:rsidR="00D37A60" w:rsidRPr="00D37A60">
        <w:rPr>
          <w:sz w:val="24"/>
          <w:szCs w:val="24"/>
        </w:rPr>
        <w:t xml:space="preserve">  </w:t>
      </w:r>
    </w:p>
    <w:p w14:paraId="7CF7886A" w14:textId="3FBC8DD7" w:rsidR="00D37A60" w:rsidRPr="00D37A60" w:rsidRDefault="00D37A60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D37A60">
        <w:rPr>
          <w:sz w:val="24"/>
          <w:szCs w:val="24"/>
        </w:rPr>
        <w:t>α)</w:t>
      </w:r>
      <w:r w:rsidR="0003618E">
        <w:rPr>
          <w:sz w:val="24"/>
          <w:szCs w:val="24"/>
        </w:rPr>
        <w:t xml:space="preserve"> Να υπολογίσετε τις γωνίες</w:t>
      </w:r>
      <w:r w:rsidR="001972B6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03618E">
        <w:rPr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03618E">
        <w:rPr>
          <w:rFonts w:eastAsiaTheme="minorEastAsia"/>
          <w:sz w:val="24"/>
          <w:szCs w:val="24"/>
          <w:vertAlign w:val="subscript"/>
        </w:rPr>
        <w:t xml:space="preserve"> </w:t>
      </w:r>
      <w:r w:rsidR="0003618E">
        <w:rPr>
          <w:sz w:val="24"/>
          <w:szCs w:val="24"/>
        </w:rPr>
        <w:t>του τριγώνου ΑΒΓ.</w:t>
      </w:r>
      <w:r w:rsidRPr="007B04A1">
        <w:rPr>
          <w:sz w:val="24"/>
          <w:szCs w:val="24"/>
        </w:rPr>
        <w:tab/>
      </w:r>
      <w:r w:rsidRPr="00D37A60">
        <w:rPr>
          <w:sz w:val="24"/>
          <w:szCs w:val="24"/>
        </w:rPr>
        <w:t>(</w:t>
      </w:r>
      <w:r w:rsidR="001972B6">
        <w:rPr>
          <w:sz w:val="24"/>
          <w:szCs w:val="24"/>
        </w:rPr>
        <w:t xml:space="preserve">Μονάδες </w:t>
      </w:r>
      <w:r w:rsidR="00E25A99">
        <w:rPr>
          <w:sz w:val="24"/>
          <w:szCs w:val="24"/>
        </w:rPr>
        <w:t>12</w:t>
      </w:r>
      <w:r w:rsidRPr="00D37A60">
        <w:rPr>
          <w:sz w:val="24"/>
          <w:szCs w:val="24"/>
        </w:rPr>
        <w:t>)</w:t>
      </w:r>
    </w:p>
    <w:p w14:paraId="3F393E7F" w14:textId="30B46D1B" w:rsidR="00D37A60" w:rsidRDefault="00D37A60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D37A60">
        <w:rPr>
          <w:sz w:val="24"/>
          <w:szCs w:val="24"/>
        </w:rPr>
        <w:t xml:space="preserve">β) </w:t>
      </w:r>
      <w:r w:rsidR="0003618E">
        <w:rPr>
          <w:sz w:val="24"/>
          <w:szCs w:val="24"/>
        </w:rPr>
        <w:t xml:space="preserve">Να αποδείξετε ότι η γωνία </w:t>
      </w:r>
      <w:r w:rsidR="006720B3">
        <w:rPr>
          <w:rFonts w:eastAsiaTheme="minorEastAsia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E25A99">
        <w:rPr>
          <w:rFonts w:eastAsiaTheme="minorEastAsia"/>
          <w:sz w:val="24"/>
          <w:szCs w:val="24"/>
        </w:rPr>
        <w:t>Δ</w:t>
      </w:r>
      <w:r w:rsidR="0003618E">
        <w:rPr>
          <w:rFonts w:eastAsiaTheme="minorEastAsia"/>
          <w:sz w:val="24"/>
          <w:szCs w:val="24"/>
        </w:rPr>
        <w:t xml:space="preserve"> είναι ίση με τη γωνία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25A99">
        <w:rPr>
          <w:rFonts w:eastAsiaTheme="minorEastAsia"/>
          <w:sz w:val="24"/>
          <w:szCs w:val="24"/>
        </w:rPr>
        <w:t>.</w:t>
      </w:r>
      <w:r w:rsidRPr="00D37A60">
        <w:rPr>
          <w:sz w:val="24"/>
          <w:szCs w:val="24"/>
        </w:rPr>
        <w:tab/>
        <w:t>(</w:t>
      </w:r>
      <w:r w:rsidR="001972B6">
        <w:rPr>
          <w:sz w:val="24"/>
          <w:szCs w:val="24"/>
        </w:rPr>
        <w:t xml:space="preserve">Μονάδες </w:t>
      </w:r>
      <w:r w:rsidR="00E25A99">
        <w:rPr>
          <w:sz w:val="24"/>
          <w:szCs w:val="24"/>
        </w:rPr>
        <w:t>13)</w:t>
      </w:r>
    </w:p>
    <w:p w14:paraId="121F6EDF" w14:textId="77777777" w:rsidR="00D37A60" w:rsidRPr="00D37A60" w:rsidRDefault="00D37A60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5AED2798" w14:textId="5F23122B" w:rsidR="00D37A60" w:rsidRPr="00D37A60" w:rsidRDefault="00681E81" w:rsidP="002A674D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571AF79" wp14:editId="5A66B9C5">
            <wp:extent cx="2397600" cy="2530800"/>
            <wp:effectExtent l="0" t="0" r="3175" b="3175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00" cy="25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4D01A" w14:textId="77777777" w:rsidR="00D37A60" w:rsidRPr="00D37A60" w:rsidRDefault="00D37A60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3B9AED9D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AA5C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A6B8F6E" w15:done="0"/>
  <w15:commentEx w15:paraId="0505C3F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6B8F6E" w16cid:durableId="246BAE4D"/>
  <w16cid:commentId w16cid:paraId="0505C3FE" w16cid:durableId="246BAE6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E713F" w14:textId="77777777" w:rsidR="00D55F01" w:rsidRDefault="00D55F01" w:rsidP="005E6BE2">
      <w:r>
        <w:separator/>
      </w:r>
    </w:p>
  </w:endnote>
  <w:endnote w:type="continuationSeparator" w:id="0">
    <w:p w14:paraId="4D275273" w14:textId="77777777" w:rsidR="00D55F01" w:rsidRDefault="00D55F0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FE930" w14:textId="77777777" w:rsidR="00D55F01" w:rsidRDefault="00D55F01" w:rsidP="005E6BE2">
      <w:r>
        <w:separator/>
      </w:r>
    </w:p>
  </w:footnote>
  <w:footnote w:type="continuationSeparator" w:id="0">
    <w:p w14:paraId="5841ACDA" w14:textId="77777777" w:rsidR="00D55F01" w:rsidRDefault="00D55F01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921"/>
    <w:multiLevelType w:val="hybridMultilevel"/>
    <w:tmpl w:val="FC84F676"/>
    <w:lvl w:ilvl="0" w:tplc="B642A04C">
      <w:start w:val="1"/>
      <w:numFmt w:val="lowerRoman"/>
      <w:lvlText w:val="%1."/>
      <w:lvlJc w:val="right"/>
      <w:pPr>
        <w:ind w:left="766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385" w:hanging="360"/>
      </w:pPr>
    </w:lvl>
    <w:lvl w:ilvl="2" w:tplc="0408001B" w:tentative="1">
      <w:start w:val="1"/>
      <w:numFmt w:val="lowerRoman"/>
      <w:lvlText w:val="%3."/>
      <w:lvlJc w:val="right"/>
      <w:pPr>
        <w:ind w:left="9105" w:hanging="180"/>
      </w:pPr>
    </w:lvl>
    <w:lvl w:ilvl="3" w:tplc="0408000F" w:tentative="1">
      <w:start w:val="1"/>
      <w:numFmt w:val="decimal"/>
      <w:lvlText w:val="%4."/>
      <w:lvlJc w:val="left"/>
      <w:pPr>
        <w:ind w:left="9825" w:hanging="360"/>
      </w:pPr>
    </w:lvl>
    <w:lvl w:ilvl="4" w:tplc="04080019" w:tentative="1">
      <w:start w:val="1"/>
      <w:numFmt w:val="lowerLetter"/>
      <w:lvlText w:val="%5."/>
      <w:lvlJc w:val="left"/>
      <w:pPr>
        <w:ind w:left="10545" w:hanging="360"/>
      </w:pPr>
    </w:lvl>
    <w:lvl w:ilvl="5" w:tplc="0408001B" w:tentative="1">
      <w:start w:val="1"/>
      <w:numFmt w:val="lowerRoman"/>
      <w:lvlText w:val="%6."/>
      <w:lvlJc w:val="right"/>
      <w:pPr>
        <w:ind w:left="11265" w:hanging="180"/>
      </w:pPr>
    </w:lvl>
    <w:lvl w:ilvl="6" w:tplc="0408000F" w:tentative="1">
      <w:start w:val="1"/>
      <w:numFmt w:val="decimal"/>
      <w:lvlText w:val="%7."/>
      <w:lvlJc w:val="left"/>
      <w:pPr>
        <w:ind w:left="11985" w:hanging="360"/>
      </w:pPr>
    </w:lvl>
    <w:lvl w:ilvl="7" w:tplc="04080019" w:tentative="1">
      <w:start w:val="1"/>
      <w:numFmt w:val="lowerLetter"/>
      <w:lvlText w:val="%8."/>
      <w:lvlJc w:val="left"/>
      <w:pPr>
        <w:ind w:left="12705" w:hanging="360"/>
      </w:pPr>
    </w:lvl>
    <w:lvl w:ilvl="8" w:tplc="0408001B" w:tentative="1">
      <w:start w:val="1"/>
      <w:numFmt w:val="lowerRoman"/>
      <w:lvlText w:val="%9."/>
      <w:lvlJc w:val="right"/>
      <w:pPr>
        <w:ind w:left="13425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E7"/>
    <w:rsid w:val="0003618E"/>
    <w:rsid w:val="000425A0"/>
    <w:rsid w:val="00070798"/>
    <w:rsid w:val="00094A65"/>
    <w:rsid w:val="000F26B8"/>
    <w:rsid w:val="000F353F"/>
    <w:rsid w:val="00105218"/>
    <w:rsid w:val="001972B6"/>
    <w:rsid w:val="001E7E63"/>
    <w:rsid w:val="0020316B"/>
    <w:rsid w:val="00207B3D"/>
    <w:rsid w:val="00223546"/>
    <w:rsid w:val="00242AF2"/>
    <w:rsid w:val="002A674D"/>
    <w:rsid w:val="00320892"/>
    <w:rsid w:val="00321970"/>
    <w:rsid w:val="004C1101"/>
    <w:rsid w:val="00515699"/>
    <w:rsid w:val="00572722"/>
    <w:rsid w:val="005A6D79"/>
    <w:rsid w:val="005C33E6"/>
    <w:rsid w:val="005E249B"/>
    <w:rsid w:val="005E6BE2"/>
    <w:rsid w:val="006332F7"/>
    <w:rsid w:val="006720B3"/>
    <w:rsid w:val="00681E81"/>
    <w:rsid w:val="0075669D"/>
    <w:rsid w:val="007A0A3D"/>
    <w:rsid w:val="007B04A1"/>
    <w:rsid w:val="007B2B90"/>
    <w:rsid w:val="00817B49"/>
    <w:rsid w:val="008B1079"/>
    <w:rsid w:val="008F6B15"/>
    <w:rsid w:val="00970FB2"/>
    <w:rsid w:val="00990B49"/>
    <w:rsid w:val="009B7786"/>
    <w:rsid w:val="00A54707"/>
    <w:rsid w:val="00A67661"/>
    <w:rsid w:val="00AA5C99"/>
    <w:rsid w:val="00B0089C"/>
    <w:rsid w:val="00B60D42"/>
    <w:rsid w:val="00B95620"/>
    <w:rsid w:val="00C162CA"/>
    <w:rsid w:val="00C17C3D"/>
    <w:rsid w:val="00C45669"/>
    <w:rsid w:val="00C53625"/>
    <w:rsid w:val="00C6709E"/>
    <w:rsid w:val="00CC3D73"/>
    <w:rsid w:val="00CD1A57"/>
    <w:rsid w:val="00CE6C77"/>
    <w:rsid w:val="00D037AD"/>
    <w:rsid w:val="00D23345"/>
    <w:rsid w:val="00D32A7F"/>
    <w:rsid w:val="00D37A60"/>
    <w:rsid w:val="00D55F01"/>
    <w:rsid w:val="00D90C5C"/>
    <w:rsid w:val="00DB1087"/>
    <w:rsid w:val="00DC5E75"/>
    <w:rsid w:val="00E21585"/>
    <w:rsid w:val="00E25A99"/>
    <w:rsid w:val="00E73AE7"/>
    <w:rsid w:val="00F52795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2021-04-19T16:50:00Z</dcterms:created>
  <dcterms:modified xsi:type="dcterms:W3CDTF">2021-06-11T10:12:00Z</dcterms:modified>
</cp:coreProperties>
</file>