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AE0BA" w14:textId="77777777" w:rsidR="00704A88" w:rsidRPr="00F8260F" w:rsidRDefault="00704A88" w:rsidP="00704A88">
      <w:pPr>
        <w:spacing w:line="360" w:lineRule="auto"/>
        <w:rPr>
          <w:rFonts w:eastAsia="Tahoma" w:cstheme="minorHAnsi"/>
          <w:b/>
          <w:sz w:val="24"/>
          <w:szCs w:val="24"/>
          <w:lang w:val="el-GR"/>
        </w:rPr>
      </w:pPr>
      <w:r w:rsidRPr="00F8260F">
        <w:rPr>
          <w:rFonts w:cstheme="minorHAnsi"/>
          <w:b/>
          <w:spacing w:val="-1"/>
          <w:sz w:val="24"/>
          <w:szCs w:val="24"/>
          <w:lang w:val="el-GR"/>
        </w:rPr>
        <w:t>Ενδεικτικές απαντήσεις</w:t>
      </w:r>
    </w:p>
    <w:p w14:paraId="1A9C2B05" w14:textId="77777777" w:rsidR="00704A88" w:rsidRPr="00F8260F" w:rsidRDefault="00704A88" w:rsidP="00704A88">
      <w:pPr>
        <w:spacing w:line="360" w:lineRule="auto"/>
        <w:rPr>
          <w:rFonts w:eastAsia="Tahoma" w:cstheme="minorHAnsi"/>
          <w:b/>
          <w:sz w:val="24"/>
          <w:szCs w:val="24"/>
        </w:rPr>
      </w:pPr>
      <w:r w:rsidRPr="00F8260F">
        <w:rPr>
          <w:rFonts w:eastAsia="Tahoma" w:cstheme="minorHAnsi"/>
          <w:b/>
          <w:sz w:val="24"/>
          <w:szCs w:val="24"/>
        </w:rPr>
        <w:t>2.1</w:t>
      </w:r>
    </w:p>
    <w:p w14:paraId="742B246C" w14:textId="77777777" w:rsidR="00704A88" w:rsidRPr="00F8260F" w:rsidRDefault="00704A88" w:rsidP="00704A88">
      <w:pPr>
        <w:pStyle w:val="BodyText"/>
        <w:tabs>
          <w:tab w:val="left" w:pos="3009"/>
        </w:tabs>
        <w:spacing w:before="85" w:line="360" w:lineRule="auto"/>
        <w:ind w:left="567"/>
        <w:rPr>
          <w:rFonts w:ascii="Calibri" w:hAnsi="Calibri" w:cs="Calibri"/>
          <w:b/>
          <w:sz w:val="24"/>
          <w:szCs w:val="24"/>
          <w:lang w:val="el-GR"/>
        </w:rPr>
      </w:pPr>
      <w:r w:rsidRPr="00F8260F">
        <w:rPr>
          <w:rFonts w:ascii="Calibri" w:hAnsi="Calibri" w:cs="Calibri"/>
          <w:b/>
          <w:sz w:val="24"/>
          <w:szCs w:val="24"/>
          <w:lang w:val="el-GR"/>
        </w:rPr>
        <w:t>α)</w:t>
      </w:r>
    </w:p>
    <w:tbl>
      <w:tblPr>
        <w:tblW w:w="0" w:type="auto"/>
        <w:tblInd w:w="5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1137"/>
        <w:gridCol w:w="565"/>
        <w:gridCol w:w="569"/>
        <w:gridCol w:w="570"/>
        <w:gridCol w:w="569"/>
      </w:tblGrid>
      <w:tr w:rsidR="00704A88" w:rsidRPr="00F8260F" w14:paraId="50C118DE" w14:textId="77777777" w:rsidTr="005B28C4">
        <w:trPr>
          <w:trHeight w:val="613"/>
        </w:trPr>
        <w:tc>
          <w:tcPr>
            <w:tcW w:w="993" w:type="dxa"/>
          </w:tcPr>
          <w:p w14:paraId="3621399F" w14:textId="77777777" w:rsidR="00704A88" w:rsidRPr="00F8260F" w:rsidRDefault="00704A88" w:rsidP="005B28C4">
            <w:pPr>
              <w:pStyle w:val="TableParagraph"/>
              <w:spacing w:before="154" w:line="360" w:lineRule="auto"/>
              <w:ind w:left="88" w:right="7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Στοιχείο</w:t>
            </w:r>
          </w:p>
        </w:tc>
        <w:tc>
          <w:tcPr>
            <w:tcW w:w="1137" w:type="dxa"/>
          </w:tcPr>
          <w:p w14:paraId="33AC624D" w14:textId="77777777" w:rsidR="00704A88" w:rsidRPr="00F8260F" w:rsidRDefault="00704A88" w:rsidP="005B28C4">
            <w:pPr>
              <w:pStyle w:val="TableParagraph"/>
              <w:spacing w:before="2" w:line="360" w:lineRule="auto"/>
              <w:ind w:left="135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8260F">
              <w:rPr>
                <w:rFonts w:ascii="Calibri" w:hAnsi="Calibri" w:cs="Calibri"/>
                <w:sz w:val="24"/>
                <w:szCs w:val="24"/>
              </w:rPr>
              <w:t>Ατομικός</w:t>
            </w:r>
            <w:proofErr w:type="spellEnd"/>
          </w:p>
          <w:p w14:paraId="77440022" w14:textId="77777777" w:rsidR="00704A88" w:rsidRPr="00F8260F" w:rsidRDefault="00704A88" w:rsidP="005B28C4">
            <w:pPr>
              <w:pStyle w:val="TableParagraph"/>
              <w:spacing w:before="39" w:line="360" w:lineRule="auto"/>
              <w:ind w:left="188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α</w:t>
            </w:r>
            <w:proofErr w:type="spellStart"/>
            <w:r w:rsidRPr="00F8260F">
              <w:rPr>
                <w:rFonts w:ascii="Calibri" w:hAnsi="Calibri" w:cs="Calibri"/>
                <w:sz w:val="24"/>
                <w:szCs w:val="24"/>
              </w:rPr>
              <w:t>ριθμός</w:t>
            </w:r>
            <w:proofErr w:type="spellEnd"/>
          </w:p>
        </w:tc>
        <w:tc>
          <w:tcPr>
            <w:tcW w:w="565" w:type="dxa"/>
          </w:tcPr>
          <w:p w14:paraId="06C6023B" w14:textId="77777777" w:rsidR="00704A88" w:rsidRPr="00F8260F" w:rsidRDefault="00704A88" w:rsidP="005B28C4">
            <w:pPr>
              <w:pStyle w:val="TableParagraph"/>
              <w:spacing w:before="154" w:line="360" w:lineRule="auto"/>
              <w:ind w:left="1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Κ</w:t>
            </w:r>
          </w:p>
        </w:tc>
        <w:tc>
          <w:tcPr>
            <w:tcW w:w="569" w:type="dxa"/>
          </w:tcPr>
          <w:p w14:paraId="755037DE" w14:textId="77777777" w:rsidR="00704A88" w:rsidRPr="00F8260F" w:rsidRDefault="00704A88" w:rsidP="005B28C4">
            <w:pPr>
              <w:pStyle w:val="TableParagraph"/>
              <w:spacing w:before="154" w:line="360" w:lineRule="auto"/>
              <w:ind w:left="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L</w:t>
            </w:r>
          </w:p>
        </w:tc>
        <w:tc>
          <w:tcPr>
            <w:tcW w:w="570" w:type="dxa"/>
          </w:tcPr>
          <w:p w14:paraId="217C46D2" w14:textId="77777777" w:rsidR="00704A88" w:rsidRPr="00F8260F" w:rsidRDefault="00704A88" w:rsidP="005B28C4">
            <w:pPr>
              <w:pStyle w:val="TableParagraph"/>
              <w:spacing w:before="154" w:line="360" w:lineRule="auto"/>
              <w:ind w:left="1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M</w:t>
            </w:r>
          </w:p>
        </w:tc>
        <w:tc>
          <w:tcPr>
            <w:tcW w:w="569" w:type="dxa"/>
          </w:tcPr>
          <w:p w14:paraId="37B5B3D7" w14:textId="77777777" w:rsidR="00704A88" w:rsidRPr="00F8260F" w:rsidRDefault="00704A88" w:rsidP="005B28C4">
            <w:pPr>
              <w:pStyle w:val="TableParagraph"/>
              <w:spacing w:before="154" w:line="360" w:lineRule="auto"/>
              <w:ind w:left="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N</w:t>
            </w:r>
          </w:p>
        </w:tc>
      </w:tr>
      <w:tr w:rsidR="00704A88" w:rsidRPr="00F8260F" w14:paraId="006D1A36" w14:textId="77777777" w:rsidTr="005B28C4">
        <w:trPr>
          <w:trHeight w:val="328"/>
        </w:trPr>
        <w:tc>
          <w:tcPr>
            <w:tcW w:w="993" w:type="dxa"/>
          </w:tcPr>
          <w:p w14:paraId="1AE3EDB8" w14:textId="77777777" w:rsidR="00704A88" w:rsidRPr="00F8260F" w:rsidRDefault="00704A88" w:rsidP="005B28C4">
            <w:pPr>
              <w:pStyle w:val="TableParagraph"/>
              <w:spacing w:line="360" w:lineRule="auto"/>
              <w:ind w:left="1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X</w:t>
            </w:r>
          </w:p>
        </w:tc>
        <w:tc>
          <w:tcPr>
            <w:tcW w:w="1137" w:type="dxa"/>
          </w:tcPr>
          <w:p w14:paraId="352362FE" w14:textId="77777777" w:rsidR="00704A88" w:rsidRPr="00F8260F" w:rsidRDefault="00704A88" w:rsidP="005B28C4">
            <w:pPr>
              <w:pStyle w:val="TableParagraph"/>
              <w:spacing w:line="360" w:lineRule="auto"/>
              <w:ind w:right="436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565" w:type="dxa"/>
          </w:tcPr>
          <w:p w14:paraId="29997820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14:paraId="7FA232E5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14:paraId="0C878224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14:paraId="459857CD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-</w:t>
            </w:r>
          </w:p>
        </w:tc>
      </w:tr>
      <w:tr w:rsidR="00704A88" w:rsidRPr="00F8260F" w14:paraId="4404E467" w14:textId="77777777" w:rsidTr="005B28C4">
        <w:trPr>
          <w:trHeight w:val="305"/>
        </w:trPr>
        <w:tc>
          <w:tcPr>
            <w:tcW w:w="993" w:type="dxa"/>
          </w:tcPr>
          <w:p w14:paraId="749328B6" w14:textId="77777777" w:rsidR="00704A88" w:rsidRPr="00F8260F" w:rsidRDefault="00704A88" w:rsidP="005B28C4">
            <w:pPr>
              <w:pStyle w:val="TableParagraph"/>
              <w:spacing w:before="2" w:line="360" w:lineRule="auto"/>
              <w:ind w:left="14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Y</w:t>
            </w:r>
          </w:p>
        </w:tc>
        <w:tc>
          <w:tcPr>
            <w:tcW w:w="1137" w:type="dxa"/>
          </w:tcPr>
          <w:p w14:paraId="4C8DB691" w14:textId="77777777" w:rsidR="00704A88" w:rsidRPr="00F8260F" w:rsidRDefault="00704A88" w:rsidP="005B28C4">
            <w:pPr>
              <w:pStyle w:val="TableParagraph"/>
              <w:spacing w:before="2" w:line="360" w:lineRule="auto"/>
              <w:ind w:right="496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565" w:type="dxa"/>
          </w:tcPr>
          <w:p w14:paraId="73A1C5FE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14:paraId="2035A201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14:paraId="4494B616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-</w:t>
            </w:r>
          </w:p>
        </w:tc>
        <w:tc>
          <w:tcPr>
            <w:tcW w:w="569" w:type="dxa"/>
          </w:tcPr>
          <w:p w14:paraId="181A4CE6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-</w:t>
            </w:r>
          </w:p>
        </w:tc>
      </w:tr>
      <w:tr w:rsidR="00704A88" w:rsidRPr="00F8260F" w14:paraId="23C0C2EC" w14:textId="77777777" w:rsidTr="005B28C4">
        <w:trPr>
          <w:trHeight w:val="305"/>
        </w:trPr>
        <w:tc>
          <w:tcPr>
            <w:tcW w:w="993" w:type="dxa"/>
          </w:tcPr>
          <w:p w14:paraId="0ABB1CE3" w14:textId="77777777" w:rsidR="00704A88" w:rsidRPr="00F8260F" w:rsidRDefault="00704A88" w:rsidP="005B28C4">
            <w:pPr>
              <w:pStyle w:val="TableParagraph"/>
              <w:spacing w:before="2" w:line="360" w:lineRule="auto"/>
              <w:ind w:left="1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Z</w:t>
            </w:r>
          </w:p>
        </w:tc>
        <w:tc>
          <w:tcPr>
            <w:tcW w:w="1137" w:type="dxa"/>
          </w:tcPr>
          <w:p w14:paraId="474FDF4B" w14:textId="77777777" w:rsidR="00704A88" w:rsidRPr="00F8260F" w:rsidRDefault="00704A88" w:rsidP="005B28C4">
            <w:pPr>
              <w:pStyle w:val="TableParagraph"/>
              <w:spacing w:before="2" w:line="360" w:lineRule="auto"/>
              <w:ind w:right="436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8260F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565" w:type="dxa"/>
          </w:tcPr>
          <w:p w14:paraId="5E362E3D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14:paraId="5F98CCE0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14:paraId="03F88ABD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569" w:type="dxa"/>
          </w:tcPr>
          <w:p w14:paraId="70EF3492" w14:textId="77777777" w:rsidR="00704A88" w:rsidRPr="00F8260F" w:rsidRDefault="00704A88" w:rsidP="005B28C4">
            <w:pPr>
              <w:pStyle w:val="TableParagraph"/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260F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</w:tr>
    </w:tbl>
    <w:p w14:paraId="35029135" w14:textId="3A56F906" w:rsidR="00704A88" w:rsidRPr="00F8260F" w:rsidRDefault="00704A88" w:rsidP="00236B91">
      <w:pPr>
        <w:pStyle w:val="BodyText"/>
        <w:tabs>
          <w:tab w:val="left" w:pos="3009"/>
        </w:tabs>
        <w:spacing w:before="85" w:line="360" w:lineRule="auto"/>
        <w:ind w:left="567"/>
        <w:jc w:val="both"/>
        <w:rPr>
          <w:rFonts w:ascii="Calibri" w:hAnsi="Calibri" w:cs="Calibri"/>
          <w:sz w:val="24"/>
          <w:szCs w:val="24"/>
          <w:lang w:val="el-GR"/>
        </w:rPr>
      </w:pPr>
      <w:r w:rsidRPr="53C248F9">
        <w:rPr>
          <w:rFonts w:ascii="Calibri" w:hAnsi="Calibri" w:cs="Calibri"/>
          <w:b/>
          <w:bCs/>
          <w:sz w:val="24"/>
          <w:szCs w:val="24"/>
          <w:lang w:val="el-GR"/>
        </w:rPr>
        <w:t xml:space="preserve">β) </w:t>
      </w:r>
      <w:r w:rsidR="00236B91">
        <w:rPr>
          <w:rFonts w:ascii="Calibri" w:hAnsi="Calibri" w:cs="Calibri"/>
          <w:sz w:val="24"/>
          <w:szCs w:val="24"/>
          <w:lang w:val="el-GR"/>
        </w:rPr>
        <w:t>Όχι</w:t>
      </w:r>
      <w:r w:rsidRPr="53C248F9">
        <w:rPr>
          <w:rFonts w:ascii="Calibri" w:hAnsi="Calibri" w:cs="Calibri"/>
          <w:sz w:val="24"/>
          <w:szCs w:val="24"/>
          <w:lang w:val="el-GR"/>
        </w:rPr>
        <w:t xml:space="preserve">, </w:t>
      </w:r>
      <w:r w:rsidR="00236B91">
        <w:rPr>
          <w:rFonts w:ascii="Calibri" w:hAnsi="Calibri" w:cs="Calibri"/>
          <w:sz w:val="24"/>
          <w:szCs w:val="24"/>
          <w:lang w:val="el-GR"/>
        </w:rPr>
        <w:t xml:space="preserve">κανένα </w:t>
      </w:r>
      <w:r w:rsidR="00236B91" w:rsidRPr="22E116F5">
        <w:rPr>
          <w:rFonts w:asciiTheme="minorHAnsi" w:hAnsiTheme="minorHAnsi"/>
          <w:sz w:val="24"/>
          <w:szCs w:val="24"/>
          <w:lang w:val="el-GR"/>
        </w:rPr>
        <w:t>από τα στοιχεία</w:t>
      </w:r>
      <w:r w:rsidR="00236B91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236B91" w:rsidRPr="53C248F9">
        <w:rPr>
          <w:rFonts w:ascii="Calibri" w:hAnsi="Calibri" w:cs="Calibri"/>
          <w:sz w:val="24"/>
          <w:szCs w:val="24"/>
          <w:lang w:val="el-GR"/>
        </w:rPr>
        <w:t xml:space="preserve">Χ, </w:t>
      </w:r>
      <w:r w:rsidR="00236B91">
        <w:rPr>
          <w:rFonts w:ascii="Calibri" w:hAnsi="Calibri" w:cs="Calibri"/>
          <w:sz w:val="24"/>
          <w:szCs w:val="24"/>
          <w:lang w:val="el-GR"/>
        </w:rPr>
        <w:t xml:space="preserve">Υ, Ζ, </w:t>
      </w:r>
      <w:r w:rsidR="00236B91">
        <w:rPr>
          <w:rFonts w:ascii="Calibri" w:hAnsi="Calibri" w:cs="Calibri"/>
          <w:sz w:val="24"/>
          <w:szCs w:val="24"/>
          <w:lang w:val="el-GR"/>
        </w:rPr>
        <w:t>δεν ανή</w:t>
      </w:r>
      <w:r w:rsidR="00236B91">
        <w:rPr>
          <w:rFonts w:ascii="Calibri" w:hAnsi="Calibri" w:cs="Calibri"/>
          <w:sz w:val="24"/>
          <w:szCs w:val="24"/>
          <w:lang w:val="el-GR"/>
        </w:rPr>
        <w:t xml:space="preserve">κουν στην ιδια </w:t>
      </w:r>
      <w:r w:rsidR="00236B91">
        <w:rPr>
          <w:rFonts w:asciiTheme="minorHAnsi" w:hAnsiTheme="minorHAnsi"/>
          <w:sz w:val="24"/>
          <w:szCs w:val="24"/>
          <w:lang w:val="el-GR"/>
        </w:rPr>
        <w:t>στην ίδια περίοδο</w:t>
      </w:r>
      <w:r w:rsidR="00236B91">
        <w:rPr>
          <w:rFonts w:asciiTheme="minorHAnsi" w:hAnsiTheme="minorHAnsi"/>
          <w:sz w:val="24"/>
          <w:szCs w:val="24"/>
          <w:lang w:val="el-GR"/>
        </w:rPr>
        <w:t>, διότι όλα</w:t>
      </w:r>
      <w:bookmarkStart w:id="0" w:name="_GoBack"/>
      <w:bookmarkEnd w:id="0"/>
      <w:r w:rsidR="00236B91">
        <w:rPr>
          <w:rFonts w:asciiTheme="minorHAnsi" w:hAnsiTheme="minorHAnsi"/>
          <w:sz w:val="24"/>
          <w:szCs w:val="24"/>
          <w:lang w:val="el-GR"/>
        </w:rPr>
        <w:t xml:space="preserve"> διαθέτουν  διαφορετικό αριθμο στιβάδων. </w:t>
      </w:r>
      <w:r w:rsidR="00236B91" w:rsidRPr="53C248F9">
        <w:rPr>
          <w:rFonts w:ascii="Calibri" w:hAnsi="Calibri" w:cs="Calibri"/>
          <w:sz w:val="24"/>
          <w:szCs w:val="24"/>
          <w:lang w:val="el-GR"/>
        </w:rPr>
        <w:t xml:space="preserve"> </w:t>
      </w:r>
    </w:p>
    <w:p w14:paraId="3E895DF2" w14:textId="77777777" w:rsidR="00704A88" w:rsidRPr="00A41CCE" w:rsidRDefault="00704A88" w:rsidP="00704A88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A41CCE">
        <w:rPr>
          <w:rFonts w:eastAsia="Tahoma" w:cstheme="minorHAnsi"/>
          <w:b/>
          <w:sz w:val="24"/>
          <w:szCs w:val="24"/>
          <w:lang w:val="el-GR"/>
        </w:rPr>
        <w:t>2.2</w:t>
      </w:r>
    </w:p>
    <w:p w14:paraId="36E5CF87" w14:textId="77777777" w:rsidR="00704A88" w:rsidRPr="00A41CCE" w:rsidRDefault="00704A88" w:rsidP="00704A88">
      <w:pPr>
        <w:tabs>
          <w:tab w:val="left" w:pos="635"/>
        </w:tabs>
        <w:spacing w:line="360" w:lineRule="auto"/>
        <w:ind w:left="567" w:right="140"/>
        <w:jc w:val="both"/>
        <w:rPr>
          <w:rFonts w:cstheme="minorHAnsi"/>
          <w:sz w:val="24"/>
          <w:szCs w:val="24"/>
          <w:lang w:val="el-GR"/>
        </w:rPr>
      </w:pPr>
      <w:r w:rsidRPr="00A41CCE">
        <w:rPr>
          <w:rFonts w:cstheme="minorHAnsi"/>
          <w:b/>
          <w:sz w:val="24"/>
          <w:szCs w:val="24"/>
          <w:lang w:val="el-GR"/>
        </w:rPr>
        <w:t>α)</w:t>
      </w:r>
    </w:p>
    <w:p w14:paraId="295733E1" w14:textId="77777777" w:rsidR="00704A88" w:rsidRPr="00A41CCE" w:rsidRDefault="00704A88" w:rsidP="00704A88">
      <w:pPr>
        <w:pStyle w:val="Bodytext20"/>
        <w:shd w:val="clear" w:color="auto" w:fill="auto"/>
        <w:spacing w:before="0" w:after="0" w:line="288" w:lineRule="auto"/>
        <w:ind w:left="567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A41CCE">
        <w:rPr>
          <w:rStyle w:val="Bodytext2Bold"/>
          <w:rFonts w:asciiTheme="minorHAnsi" w:hAnsiTheme="minorHAnsi" w:cstheme="minorHAnsi"/>
          <w:b w:val="0"/>
          <w:vertAlign w:val="subscript"/>
        </w:rPr>
        <w:t>12</w:t>
      </w:r>
      <w:r w:rsidRPr="00A41CCE">
        <w:rPr>
          <w:rStyle w:val="Bodytext2Bold"/>
          <w:rFonts w:asciiTheme="minorHAnsi" w:hAnsiTheme="minorHAnsi" w:cstheme="minorHAnsi"/>
          <w:b w:val="0"/>
        </w:rPr>
        <w:t xml:space="preserve">Mg: (2, 8, 2) ή </w:t>
      </w:r>
      <w:r w:rsidRPr="00A41CCE">
        <w:rPr>
          <w:rStyle w:val="Bodytext2Bold"/>
          <w:rFonts w:asciiTheme="minorHAnsi" w:hAnsiTheme="minorHAnsi" w:cstheme="minorHAnsi"/>
          <w:b w:val="0"/>
          <w:sz w:val="24"/>
          <w:szCs w:val="24"/>
        </w:rPr>
        <w:t>Κ(2), L(8), Μ(2)</w:t>
      </w:r>
    </w:p>
    <w:p w14:paraId="116DFD4E" w14:textId="77777777" w:rsidR="00704A88" w:rsidRPr="00A41CCE" w:rsidRDefault="00704A88" w:rsidP="00704A88">
      <w:pPr>
        <w:pStyle w:val="Bodytext20"/>
        <w:shd w:val="clear" w:color="auto" w:fill="auto"/>
        <w:spacing w:before="0" w:after="0" w:line="288" w:lineRule="auto"/>
        <w:ind w:left="567"/>
        <w:rPr>
          <w:rStyle w:val="Bodytext2Bold"/>
          <w:rFonts w:asciiTheme="minorHAnsi" w:hAnsiTheme="minorHAnsi" w:cstheme="minorHAnsi"/>
          <w:b w:val="0"/>
          <w:sz w:val="24"/>
          <w:szCs w:val="24"/>
        </w:rPr>
      </w:pPr>
      <w:r w:rsidRPr="00A41CCE">
        <w:rPr>
          <w:rStyle w:val="Bodytext2Bold"/>
          <w:rFonts w:asciiTheme="minorHAnsi" w:hAnsiTheme="minorHAnsi" w:cstheme="minorHAnsi"/>
          <w:b w:val="0"/>
          <w:vertAlign w:val="subscript"/>
        </w:rPr>
        <w:t>8</w:t>
      </w:r>
      <w:r w:rsidRPr="00A41CCE">
        <w:rPr>
          <w:rStyle w:val="Bodytext2Bold"/>
          <w:rFonts w:asciiTheme="minorHAnsi" w:hAnsiTheme="minorHAnsi" w:cstheme="minorHAnsi"/>
          <w:b w:val="0"/>
        </w:rPr>
        <w:t>O</w:t>
      </w:r>
      <w:r w:rsidRPr="00A41CCE">
        <w:rPr>
          <w:rStyle w:val="Bodytext2Bold"/>
          <w:rFonts w:asciiTheme="minorHAnsi" w:hAnsiTheme="minorHAnsi" w:cstheme="minorHAnsi"/>
          <w:b w:val="0"/>
          <w:sz w:val="24"/>
          <w:szCs w:val="24"/>
        </w:rPr>
        <w:t>: (2, 6) ή Κ(2), L(6)</w:t>
      </w:r>
    </w:p>
    <w:p w14:paraId="439B6683" w14:textId="77777777" w:rsidR="00704A88" w:rsidRPr="00A41CCE" w:rsidRDefault="00704A88" w:rsidP="00704A88">
      <w:pPr>
        <w:pStyle w:val="Default"/>
        <w:spacing w:line="360" w:lineRule="auto"/>
        <w:ind w:left="567"/>
        <w:jc w:val="both"/>
        <w:rPr>
          <w:b/>
        </w:rPr>
      </w:pPr>
      <w:r w:rsidRPr="00A41CCE">
        <w:rPr>
          <w:rFonts w:asciiTheme="minorHAnsi" w:hAnsiTheme="minorHAnsi" w:cstheme="minorHAnsi"/>
          <w:b/>
        </w:rPr>
        <w:t>β)</w:t>
      </w:r>
    </w:p>
    <w:p w14:paraId="3BB88CE0" w14:textId="77777777" w:rsidR="00704A88" w:rsidRPr="00A41CCE" w:rsidRDefault="00704A88" w:rsidP="00704A88">
      <w:pPr>
        <w:pStyle w:val="Default"/>
        <w:spacing w:line="360" w:lineRule="auto"/>
        <w:ind w:left="567"/>
        <w:jc w:val="both"/>
        <w:rPr>
          <w:rStyle w:val="Bodytext2Bold"/>
          <w:rFonts w:asciiTheme="minorHAnsi" w:hAnsiTheme="minorHAnsi" w:cstheme="minorHAnsi"/>
          <w:b w:val="0"/>
        </w:rPr>
      </w:pPr>
      <w:r w:rsidRPr="00A41CCE">
        <w:rPr>
          <w:rFonts w:asciiTheme="minorHAnsi" w:hAnsiTheme="minorHAnsi" w:cstheme="minorHAnsi"/>
        </w:rPr>
        <w:t xml:space="preserve"> </w:t>
      </w:r>
      <w:r w:rsidRPr="00A41CCE">
        <w:rPr>
          <w:rFonts w:asciiTheme="minorHAnsi" w:hAnsiTheme="minorHAnsi" w:cstheme="minorHAnsi"/>
          <w:vertAlign w:val="subscript"/>
        </w:rPr>
        <w:t>12</w:t>
      </w:r>
      <w:r w:rsidRPr="00A41CCE">
        <w:rPr>
          <w:rFonts w:asciiTheme="minorHAnsi" w:hAnsiTheme="minorHAnsi" w:cstheme="minorHAnsi"/>
          <w:lang w:val="en-US"/>
        </w:rPr>
        <w:t>Mg</w:t>
      </w:r>
      <w:r w:rsidRPr="00A41CCE">
        <w:rPr>
          <w:rStyle w:val="Bodytext2Bold"/>
          <w:rFonts w:asciiTheme="minorHAnsi" w:hAnsiTheme="minorHAnsi" w:cstheme="minorHAnsi"/>
          <w:b w:val="0"/>
        </w:rPr>
        <w:t>:</w:t>
      </w:r>
      <w:r w:rsidRPr="00A41CCE">
        <w:rPr>
          <w:rFonts w:asciiTheme="minorHAnsi" w:hAnsiTheme="minorHAnsi"/>
        </w:rPr>
        <w:t xml:space="preserve"> </w:t>
      </w:r>
      <w:r w:rsidRPr="00A41CCE">
        <w:rPr>
          <w:rStyle w:val="Bodytext2Bold"/>
          <w:rFonts w:asciiTheme="minorHAnsi" w:hAnsiTheme="minorHAnsi" w:cstheme="minorHAnsi"/>
          <w:b w:val="0"/>
        </w:rPr>
        <w:t>ανήκει στην δεύτερη ομάδα (</w:t>
      </w:r>
      <w:r w:rsidRPr="00A41CCE">
        <w:rPr>
          <w:rStyle w:val="Bodytext2Bold"/>
          <w:rFonts w:asciiTheme="minorHAnsi" w:hAnsiTheme="minorHAnsi" w:cstheme="minorHAnsi"/>
          <w:b w:val="0"/>
          <w:lang w:val="en-US"/>
        </w:rPr>
        <w:t>IIA</w:t>
      </w:r>
      <w:r w:rsidRPr="00A41CCE">
        <w:rPr>
          <w:rStyle w:val="Bodytext2Bold"/>
          <w:rFonts w:asciiTheme="minorHAnsi" w:hAnsiTheme="minorHAnsi" w:cstheme="minorHAnsi"/>
          <w:b w:val="0"/>
        </w:rPr>
        <w:t>) του Περιοδικού Πίνακα διότι έχει 2 ηλεκτρόνια στην εξωτερική του στιβάδα.</w:t>
      </w:r>
    </w:p>
    <w:p w14:paraId="32014CAF" w14:textId="77777777" w:rsidR="00704A88" w:rsidRPr="00A41CCE" w:rsidRDefault="00704A88" w:rsidP="00704A88">
      <w:pPr>
        <w:pStyle w:val="Default"/>
        <w:spacing w:line="360" w:lineRule="auto"/>
        <w:ind w:left="567"/>
        <w:jc w:val="both"/>
        <w:rPr>
          <w:rStyle w:val="Bodytext2Bold"/>
          <w:rFonts w:asciiTheme="minorHAnsi" w:hAnsiTheme="minorHAnsi" w:cstheme="minorHAnsi"/>
          <w:b w:val="0"/>
        </w:rPr>
      </w:pPr>
      <w:r w:rsidRPr="00A41CCE">
        <w:rPr>
          <w:rFonts w:asciiTheme="minorHAnsi" w:hAnsiTheme="minorHAnsi" w:cstheme="minorHAnsi"/>
          <w:vertAlign w:val="subscript"/>
        </w:rPr>
        <w:t>8</w:t>
      </w:r>
      <w:r w:rsidRPr="00A41CCE">
        <w:rPr>
          <w:rFonts w:asciiTheme="minorHAnsi" w:hAnsiTheme="minorHAnsi" w:cstheme="minorHAnsi"/>
          <w:lang w:val="en-US"/>
        </w:rPr>
        <w:t>O</w:t>
      </w:r>
      <w:r w:rsidRPr="00A41CCE">
        <w:rPr>
          <w:rFonts w:asciiTheme="minorHAnsi" w:hAnsiTheme="minorHAnsi" w:cstheme="minorHAnsi"/>
        </w:rPr>
        <w:t xml:space="preserve">: </w:t>
      </w:r>
      <w:r w:rsidRPr="00A41CCE">
        <w:rPr>
          <w:rStyle w:val="Bodytext2Bold"/>
          <w:rFonts w:asciiTheme="minorHAnsi" w:hAnsiTheme="minorHAnsi" w:cstheme="minorHAnsi"/>
          <w:b w:val="0"/>
        </w:rPr>
        <w:t>ανήκει στη δέκατη έκτη ομάδα (</w:t>
      </w:r>
      <w:r w:rsidRPr="00A41CCE">
        <w:rPr>
          <w:rStyle w:val="Bodytext2Bold"/>
          <w:rFonts w:asciiTheme="minorHAnsi" w:hAnsiTheme="minorHAnsi" w:cstheme="minorHAnsi"/>
          <w:b w:val="0"/>
          <w:lang w:val="en-US"/>
        </w:rPr>
        <w:t>VIA</w:t>
      </w:r>
      <w:r w:rsidRPr="00A41CCE">
        <w:rPr>
          <w:rStyle w:val="Bodytext2Bold"/>
          <w:rFonts w:asciiTheme="minorHAnsi" w:hAnsiTheme="minorHAnsi" w:cstheme="minorHAnsi"/>
          <w:b w:val="0"/>
        </w:rPr>
        <w:t>) του Περιοδικού Πίνακα διότι έχει 6 ηλεκτρόνια στην εξωτερική του στιβάδα.</w:t>
      </w:r>
    </w:p>
    <w:p w14:paraId="76E7B135" w14:textId="77777777" w:rsidR="00704A88" w:rsidRPr="00A41CCE" w:rsidRDefault="00704A88" w:rsidP="00704A88">
      <w:pPr>
        <w:pStyle w:val="Default"/>
        <w:spacing w:line="360" w:lineRule="auto"/>
        <w:ind w:left="567"/>
        <w:jc w:val="both"/>
        <w:rPr>
          <w:rStyle w:val="Bodytext2Bold"/>
          <w:rFonts w:asciiTheme="minorHAnsi" w:hAnsiTheme="minorHAnsi" w:cstheme="minorHAnsi"/>
          <w:b w:val="0"/>
        </w:rPr>
      </w:pPr>
      <w:r w:rsidRPr="00A41CCE">
        <w:rPr>
          <w:rStyle w:val="Bodytext2Bold"/>
          <w:rFonts w:asciiTheme="minorHAnsi" w:hAnsiTheme="minorHAnsi" w:cstheme="minorHAnsi"/>
          <w:b w:val="0"/>
        </w:rPr>
        <w:t>Επειδή τα στοιχεία Μ</w:t>
      </w:r>
      <w:r w:rsidRPr="00A41CCE">
        <w:rPr>
          <w:rStyle w:val="Bodytext2Bold"/>
          <w:rFonts w:asciiTheme="minorHAnsi" w:hAnsiTheme="minorHAnsi" w:cstheme="minorHAnsi"/>
          <w:b w:val="0"/>
          <w:lang w:val="en-US"/>
        </w:rPr>
        <w:t>g</w:t>
      </w:r>
      <w:r w:rsidRPr="00A41CCE">
        <w:rPr>
          <w:rStyle w:val="Bodytext2Bold"/>
          <w:rFonts w:asciiTheme="minorHAnsi" w:hAnsiTheme="minorHAnsi" w:cstheme="minorHAnsi"/>
          <w:b w:val="0"/>
        </w:rPr>
        <w:t xml:space="preserve"> και Ο δεν ανήκουν στην ίδια ομάδα του Περιοδικού Πίνακα δεν έχουν παρόμοιες χημικές ιδιότητες.</w:t>
      </w:r>
    </w:p>
    <w:p w14:paraId="31864414" w14:textId="77777777" w:rsidR="00704A88" w:rsidRPr="00F8260F" w:rsidRDefault="00704A88" w:rsidP="00704A88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</w:p>
    <w:p w14:paraId="06EE767B" w14:textId="77777777" w:rsidR="00704A88" w:rsidRPr="00DE2D7C" w:rsidRDefault="00704A88" w:rsidP="00704A88">
      <w:pPr>
        <w:pStyle w:val="BodyText"/>
        <w:tabs>
          <w:tab w:val="left" w:pos="7263"/>
        </w:tabs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672A6659" w14:textId="77777777" w:rsidR="00312DC9" w:rsidRPr="00F8260F" w:rsidRDefault="00312DC9" w:rsidP="00F8260F">
      <w:pPr>
        <w:spacing w:line="360" w:lineRule="auto"/>
        <w:rPr>
          <w:rFonts w:eastAsia="Tahoma" w:cstheme="minorHAnsi"/>
          <w:b/>
          <w:sz w:val="24"/>
          <w:szCs w:val="24"/>
          <w:lang w:val="el-GR"/>
        </w:rPr>
      </w:pPr>
    </w:p>
    <w:p w14:paraId="0A37501D" w14:textId="77777777" w:rsidR="00F2509E" w:rsidRPr="00F8260F" w:rsidRDefault="00F2509E" w:rsidP="00F8260F">
      <w:pPr>
        <w:spacing w:line="360" w:lineRule="auto"/>
        <w:rPr>
          <w:rFonts w:eastAsia="Arial" w:cstheme="minorHAnsi"/>
          <w:sz w:val="24"/>
          <w:szCs w:val="24"/>
          <w:lang w:val="el-GR"/>
        </w:rPr>
      </w:pPr>
    </w:p>
    <w:p w14:paraId="5DAB6C7B" w14:textId="77777777" w:rsidR="0068113F" w:rsidRPr="00F8260F" w:rsidRDefault="0068113F" w:rsidP="00F8260F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</w:p>
    <w:p w14:paraId="02EB378F" w14:textId="77777777" w:rsidR="000D32A0" w:rsidRPr="004A0596" w:rsidRDefault="000D32A0" w:rsidP="00AA1DF6">
      <w:pPr>
        <w:spacing w:line="288" w:lineRule="auto"/>
        <w:rPr>
          <w:lang w:val="el-GR"/>
        </w:rPr>
      </w:pPr>
    </w:p>
    <w:sectPr w:rsidR="000D32A0" w:rsidRPr="004A0596" w:rsidSect="00F8260F">
      <w:headerReference w:type="default" r:id="rId9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11B71" w14:textId="77777777" w:rsidR="008A4C50" w:rsidRDefault="008A4C50">
      <w:r>
        <w:separator/>
      </w:r>
    </w:p>
  </w:endnote>
  <w:endnote w:type="continuationSeparator" w:id="0">
    <w:p w14:paraId="177051B3" w14:textId="77777777" w:rsidR="008A4C50" w:rsidRDefault="008A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F16D8" w14:textId="77777777" w:rsidR="008A4C50" w:rsidRDefault="008A4C50">
      <w:r>
        <w:separator/>
      </w:r>
    </w:p>
  </w:footnote>
  <w:footnote w:type="continuationSeparator" w:id="0">
    <w:p w14:paraId="4E7F0B49" w14:textId="77777777" w:rsidR="008A4C50" w:rsidRDefault="008A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5A809" w14:textId="77777777" w:rsidR="00880274" w:rsidRDefault="00236B91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13F"/>
    <w:rsid w:val="000D32A0"/>
    <w:rsid w:val="000E0E58"/>
    <w:rsid w:val="000E778E"/>
    <w:rsid w:val="00127427"/>
    <w:rsid w:val="0014355B"/>
    <w:rsid w:val="00160263"/>
    <w:rsid w:val="00197EA4"/>
    <w:rsid w:val="001F496D"/>
    <w:rsid w:val="00205470"/>
    <w:rsid w:val="00236B91"/>
    <w:rsid w:val="002936F8"/>
    <w:rsid w:val="00295CCB"/>
    <w:rsid w:val="002A7C9C"/>
    <w:rsid w:val="00312DC9"/>
    <w:rsid w:val="00313026"/>
    <w:rsid w:val="00337517"/>
    <w:rsid w:val="00341F89"/>
    <w:rsid w:val="00373C69"/>
    <w:rsid w:val="003976D1"/>
    <w:rsid w:val="003B2DBA"/>
    <w:rsid w:val="003B77CF"/>
    <w:rsid w:val="00496A48"/>
    <w:rsid w:val="004A0596"/>
    <w:rsid w:val="005223B6"/>
    <w:rsid w:val="00540688"/>
    <w:rsid w:val="0058660B"/>
    <w:rsid w:val="005A33F0"/>
    <w:rsid w:val="0064002E"/>
    <w:rsid w:val="0068113F"/>
    <w:rsid w:val="006A5BBC"/>
    <w:rsid w:val="00704A88"/>
    <w:rsid w:val="0089398B"/>
    <w:rsid w:val="008A0EFC"/>
    <w:rsid w:val="008A4C50"/>
    <w:rsid w:val="00A07ECF"/>
    <w:rsid w:val="00A40325"/>
    <w:rsid w:val="00AA1DF6"/>
    <w:rsid w:val="00B47AB4"/>
    <w:rsid w:val="00B87C0E"/>
    <w:rsid w:val="00C43BF4"/>
    <w:rsid w:val="00C67C4D"/>
    <w:rsid w:val="00CA2EDC"/>
    <w:rsid w:val="00CC6E80"/>
    <w:rsid w:val="00CF2B77"/>
    <w:rsid w:val="00D15F35"/>
    <w:rsid w:val="00D87B33"/>
    <w:rsid w:val="00DD114F"/>
    <w:rsid w:val="00E04327"/>
    <w:rsid w:val="00E5027E"/>
    <w:rsid w:val="00E528E0"/>
    <w:rsid w:val="00EE6329"/>
    <w:rsid w:val="00F2509E"/>
    <w:rsid w:val="00F32589"/>
    <w:rsid w:val="00F52D5B"/>
    <w:rsid w:val="00F67224"/>
    <w:rsid w:val="00F8260F"/>
    <w:rsid w:val="00FE708A"/>
    <w:rsid w:val="073307C9"/>
    <w:rsid w:val="519CE92C"/>
    <w:rsid w:val="53C24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E103"/>
  <w15:docId w15:val="{C1E58797-6301-405B-8ED0-A0E70FCD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8113F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113F"/>
    <w:pPr>
      <w:ind w:left="120"/>
    </w:pPr>
    <w:rPr>
      <w:rFonts w:ascii="Tahoma" w:eastAsia="Tahoma" w:hAnsi="Tahoma"/>
    </w:rPr>
  </w:style>
  <w:style w:type="character" w:customStyle="1" w:styleId="BodyTextChar">
    <w:name w:val="Body Text Char"/>
    <w:basedOn w:val="DefaultParagraphFont"/>
    <w:link w:val="BodyText"/>
    <w:uiPriority w:val="1"/>
    <w:rsid w:val="0068113F"/>
    <w:rPr>
      <w:rFonts w:ascii="Tahoma" w:eastAsia="Tahoma" w:hAnsi="Tahoma"/>
    </w:rPr>
  </w:style>
  <w:style w:type="paragraph" w:customStyle="1" w:styleId="TableParagraph">
    <w:name w:val="Table Paragraph"/>
    <w:basedOn w:val="Normal"/>
    <w:uiPriority w:val="1"/>
    <w:qFormat/>
    <w:rsid w:val="00F52D5B"/>
  </w:style>
  <w:style w:type="paragraph" w:styleId="BalloonText">
    <w:name w:val="Balloon Text"/>
    <w:basedOn w:val="Normal"/>
    <w:link w:val="BalloonTextChar"/>
    <w:uiPriority w:val="99"/>
    <w:semiHidden/>
    <w:unhideWhenUsed/>
    <w:rsid w:val="00B87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0E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locked/>
    <w:rsid w:val="00704A88"/>
    <w:rPr>
      <w:rFonts w:ascii="Tahoma" w:eastAsia="Tahoma" w:hAnsi="Tahoma" w:cs="Tahoma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04A88"/>
    <w:pPr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customStyle="1" w:styleId="Default">
    <w:name w:val="Default"/>
    <w:rsid w:val="00704A88"/>
    <w:pPr>
      <w:autoSpaceDE w:val="0"/>
      <w:autoSpaceDN w:val="0"/>
      <w:adjustRightInd w:val="0"/>
      <w:spacing w:after="0" w:line="240" w:lineRule="auto"/>
    </w:pPr>
    <w:rPr>
      <w:rFonts w:ascii="Tahoma" w:eastAsia="Arial Unicode MS" w:hAnsi="Tahoma" w:cs="Tahoma"/>
      <w:color w:val="000000"/>
      <w:sz w:val="24"/>
      <w:szCs w:val="24"/>
      <w:lang w:val="el-GR" w:eastAsia="el-GR"/>
    </w:rPr>
  </w:style>
  <w:style w:type="character" w:customStyle="1" w:styleId="Bodytext2Bold">
    <w:name w:val="Body text (2) + Bold"/>
    <w:basedOn w:val="Bodytext2"/>
    <w:rsid w:val="00704A88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3124D-DFBD-4F41-9707-BAF1F70AD647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ea0a55cd-ae1c-459e-820a-62ca6fe5004a"/>
    <ds:schemaRef ds:uri="http://schemas.openxmlformats.org/package/2006/metadata/core-properties"/>
    <ds:schemaRef ds:uri="e6921f4e-6864-4e6a-940a-9b465a3e021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C6F15B-3676-47D5-81D4-302E30BD7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B097B7-2AAD-4D4B-A2ED-2714FB862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Teacher</cp:lastModifiedBy>
  <cp:revision>27</cp:revision>
  <cp:lastPrinted>2021-05-21T07:21:00Z</cp:lastPrinted>
  <dcterms:created xsi:type="dcterms:W3CDTF">2020-11-14T05:39:00Z</dcterms:created>
  <dcterms:modified xsi:type="dcterms:W3CDTF">2021-05-21T07:28:00Z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